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 6</w:t>
      </w:r>
      <w:bookmarkStart w:id="0" w:name="_GoBack"/>
      <w:bookmarkEnd w:id="0"/>
    </w:p>
    <w:p w:rsidR="00D83C88" w:rsidRPr="00FF6CE9" w:rsidRDefault="00D83C88" w:rsidP="00D83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06.02.2025</w:t>
      </w:r>
      <w:r w:rsidRPr="00FF6C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83C88" w:rsidRPr="00FF6CE9" w:rsidRDefault="00D83C88" w:rsidP="00D83C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hAnsi="Times New Roman" w:cs="Times New Roman"/>
          <w:sz w:val="24"/>
          <w:szCs w:val="24"/>
          <w:lang w:eastAsia="ru-RU"/>
        </w:rPr>
        <w:t>с. Заводское</w:t>
      </w:r>
    </w:p>
    <w:p w:rsidR="00D83C88" w:rsidRPr="00FF6CE9" w:rsidRDefault="00D83C88" w:rsidP="00D83C88">
      <w:pPr>
        <w:rPr>
          <w:rFonts w:ascii="Times New Roman" w:hAnsi="Times New Roman" w:cs="Times New Roman"/>
          <w:sz w:val="24"/>
          <w:szCs w:val="24"/>
        </w:rPr>
      </w:pPr>
    </w:p>
    <w:p w:rsidR="00D83C88" w:rsidRPr="00FF6CE9" w:rsidRDefault="00D83C88" w:rsidP="00D83C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CE9">
        <w:rPr>
          <w:rFonts w:ascii="Times New Roman" w:hAnsi="Times New Roman" w:cs="Times New Roman"/>
          <w:sz w:val="24"/>
          <w:szCs w:val="24"/>
        </w:rPr>
        <w:t xml:space="preserve">О внесении  изменений </w:t>
      </w:r>
    </w:p>
    <w:p w:rsidR="00D83C88" w:rsidRPr="00FF6CE9" w:rsidRDefault="00D83C88" w:rsidP="00D83C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CE9">
        <w:rPr>
          <w:rFonts w:ascii="Times New Roman" w:hAnsi="Times New Roman" w:cs="Times New Roman"/>
          <w:sz w:val="24"/>
          <w:szCs w:val="24"/>
        </w:rPr>
        <w:t>в адрес объекта адресации</w:t>
      </w:r>
    </w:p>
    <w:p w:rsidR="00D83C88" w:rsidRPr="00FF6CE9" w:rsidRDefault="00D83C88" w:rsidP="00D83C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 Правительства РФ от 19 ноября 2014г, №  1221 «Об утверждении Правил присвоения, изменения и аннулирования  адресов»,  Приказом  Министерства финансов Российской Федерации от 05.11.2015 № 171 «Об утверждении перечня  элементов объектов адресации, типов зданий (сооружений), помещений, используемых  в качестве  реквизитов адреса,  и правил  сокращенного наименования </w:t>
      </w:r>
      <w:proofErr w:type="spell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элементов», на  основании Устава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  Троицкого  района Алтайского края</w:t>
      </w:r>
      <w:proofErr w:type="gramEnd"/>
    </w:p>
    <w:p w:rsidR="00D83C88" w:rsidRPr="00FF6CE9" w:rsidRDefault="00D83C88" w:rsidP="00D83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83C88" w:rsidRPr="00FF6CE9" w:rsidRDefault="00D83C88" w:rsidP="00D83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расположенному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Алтайский край, Троицкий муниципальный район, Сельское поселение Заводской  сельсовет,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водское  Село, 50 лет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дом 21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адрес:</w:t>
      </w:r>
    </w:p>
    <w:p w:rsidR="00D83C88" w:rsidRPr="00FF6CE9" w:rsidRDefault="00D83C88" w:rsidP="00D83C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Алтайский край, Троицкий муниципальный  район, Сельское поселение Заводской  сельсовет,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аводское Село, 50 лет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 21А</w:t>
      </w:r>
    </w:p>
    <w:p w:rsidR="00D83C88" w:rsidRPr="00FF6CE9" w:rsidRDefault="00D83C88" w:rsidP="00D83C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D83C88" w:rsidRPr="00FF6CE9" w:rsidRDefault="00D83C88" w:rsidP="00D83C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Заводского сельсовета                                       А.В. Мануйлов </w:t>
      </w:r>
    </w:p>
    <w:p w:rsidR="00D83C88" w:rsidRPr="00FF6CE9" w:rsidRDefault="00D83C88" w:rsidP="00D83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C88" w:rsidRPr="00FF6CE9" w:rsidRDefault="00D83C88" w:rsidP="00D83C88">
      <w:pPr>
        <w:rPr>
          <w:rFonts w:ascii="Times New Roman" w:hAnsi="Times New Roman" w:cs="Times New Roman"/>
          <w:sz w:val="24"/>
          <w:szCs w:val="24"/>
        </w:rPr>
      </w:pPr>
    </w:p>
    <w:p w:rsidR="001A0104" w:rsidRDefault="001A0104"/>
    <w:sectPr w:rsidR="001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CE"/>
    <w:multiLevelType w:val="hybridMultilevel"/>
    <w:tmpl w:val="1BA2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88"/>
    <w:rsid w:val="001A0104"/>
    <w:rsid w:val="00D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2025-02-06T02:51:00Z</cp:lastPrinted>
  <dcterms:created xsi:type="dcterms:W3CDTF">2025-02-06T02:49:00Z</dcterms:created>
  <dcterms:modified xsi:type="dcterms:W3CDTF">2025-02-06T02:53:00Z</dcterms:modified>
</cp:coreProperties>
</file>